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B18" w:rsidRDefault="00D27B18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D27B18" w:rsidRDefault="00D27B18">
      <w:pPr>
        <w:pStyle w:val="ConsPlusNormal"/>
        <w:jc w:val="both"/>
        <w:outlineLvl w:val="0"/>
      </w:pPr>
    </w:p>
    <w:p w:rsidR="00D27B18" w:rsidRDefault="00D27B18">
      <w:pPr>
        <w:pStyle w:val="ConsPlusTitle"/>
        <w:jc w:val="center"/>
        <w:outlineLvl w:val="0"/>
      </w:pPr>
      <w:r>
        <w:t>ПРАВИТЕЛЬСТВО УЛЬЯНОВСКОЙ ОБЛАСТИ</w:t>
      </w:r>
    </w:p>
    <w:p w:rsidR="00D27B18" w:rsidRDefault="00D27B18">
      <w:pPr>
        <w:pStyle w:val="ConsPlusTitle"/>
        <w:jc w:val="center"/>
      </w:pPr>
    </w:p>
    <w:p w:rsidR="00D27B18" w:rsidRDefault="00D27B18">
      <w:pPr>
        <w:pStyle w:val="ConsPlusTitle"/>
        <w:jc w:val="center"/>
      </w:pPr>
      <w:r>
        <w:t>ПОСТАНОВЛЕНИЕ</w:t>
      </w:r>
    </w:p>
    <w:p w:rsidR="00D27B18" w:rsidRDefault="00D27B18">
      <w:pPr>
        <w:pStyle w:val="ConsPlusTitle"/>
        <w:jc w:val="center"/>
      </w:pPr>
      <w:r>
        <w:t>от 5 июля 2017 г. N 324-П</w:t>
      </w:r>
    </w:p>
    <w:p w:rsidR="00D27B18" w:rsidRDefault="00D27B18">
      <w:pPr>
        <w:pStyle w:val="ConsPlusTitle"/>
        <w:jc w:val="center"/>
      </w:pPr>
    </w:p>
    <w:p w:rsidR="00D27B18" w:rsidRDefault="00D27B18">
      <w:pPr>
        <w:pStyle w:val="ConsPlusTitle"/>
        <w:jc w:val="center"/>
      </w:pPr>
      <w:r>
        <w:t>ОБ УТВЕРЖДЕНИИ ПОРЯДКА ИСЧИСЛЕНИЯ ПЛАТЫ ЗА ВЫЕЗД РАБОТНИКА</w:t>
      </w:r>
    </w:p>
    <w:p w:rsidR="00D27B18" w:rsidRDefault="00D27B18">
      <w:pPr>
        <w:pStyle w:val="ConsPlusTitle"/>
        <w:jc w:val="center"/>
      </w:pPr>
      <w:r>
        <w:t>ОБЛАСТНОГО ГОСУДАРСТВЕННОГО КАЗЕННОГО УЧРЕЖДЕНИЯ</w:t>
      </w:r>
    </w:p>
    <w:p w:rsidR="00D27B18" w:rsidRDefault="00D27B18">
      <w:pPr>
        <w:pStyle w:val="ConsPlusTitle"/>
        <w:jc w:val="center"/>
      </w:pPr>
      <w:r>
        <w:t>"КОРПОРАЦИЯ РАЗВИТИЯ ИНТЕРНЕТ-ТЕХНОЛОГИЙ -</w:t>
      </w:r>
    </w:p>
    <w:p w:rsidR="00D27B18" w:rsidRDefault="00D27B18">
      <w:pPr>
        <w:pStyle w:val="ConsPlusTitle"/>
        <w:jc w:val="center"/>
      </w:pPr>
      <w:r>
        <w:t>МНОГОФУНКЦИОНАЛЬНЫЙ ЦЕНТР ПРЕДОСТАВЛЕНИЯ ГОСУДАРСТВЕННЫХ</w:t>
      </w:r>
    </w:p>
    <w:p w:rsidR="00D27B18" w:rsidRDefault="00D27B18">
      <w:pPr>
        <w:pStyle w:val="ConsPlusTitle"/>
        <w:jc w:val="center"/>
      </w:pPr>
      <w:r>
        <w:t>И МУНИЦИПАЛЬНЫХ УСЛУГ В УЛЬЯНОВСКОЙ ОБЛАСТИ" К ЗАЯВИТЕЛЮ</w:t>
      </w:r>
    </w:p>
    <w:p w:rsidR="00D27B18" w:rsidRDefault="00D27B18">
      <w:pPr>
        <w:pStyle w:val="ConsPlusTitle"/>
        <w:jc w:val="center"/>
      </w:pPr>
      <w:r>
        <w:t>И ПЕРЕЧНЯ КАТЕГОРИЙ ГРАЖДАН, ДЛЯ КОТОРЫХ ОРГАНИЗАЦИЯ ВЫЕЗДА</w:t>
      </w:r>
    </w:p>
    <w:p w:rsidR="00D27B18" w:rsidRDefault="00D27B18">
      <w:pPr>
        <w:pStyle w:val="ConsPlusTitle"/>
        <w:jc w:val="center"/>
      </w:pPr>
      <w:r>
        <w:t>РАБОТНИКА ОБЛАСТНОГО ГОСУДАРСТВЕННОГО КАЗЕННОГО УЧРЕЖДЕНИЯ</w:t>
      </w:r>
    </w:p>
    <w:p w:rsidR="00D27B18" w:rsidRDefault="00D27B18">
      <w:pPr>
        <w:pStyle w:val="ConsPlusTitle"/>
        <w:jc w:val="center"/>
      </w:pPr>
      <w:r>
        <w:t>"КОРПОРАЦИЯ РАЗВИТИЯ ИНТЕРНЕТ-ТЕХНОЛОГИЙ -</w:t>
      </w:r>
    </w:p>
    <w:p w:rsidR="00D27B18" w:rsidRDefault="00D27B18">
      <w:pPr>
        <w:pStyle w:val="ConsPlusTitle"/>
        <w:jc w:val="center"/>
      </w:pPr>
      <w:r>
        <w:t>МНОГОФУНКЦИОНАЛЬНЫЙ ЦЕНТР ПРЕДОСТАВЛЕНИЯ ГОСУДАРСТВЕННЫХ</w:t>
      </w:r>
    </w:p>
    <w:p w:rsidR="00D27B18" w:rsidRDefault="00D27B18">
      <w:pPr>
        <w:pStyle w:val="ConsPlusTitle"/>
        <w:jc w:val="center"/>
      </w:pPr>
      <w:r>
        <w:t>И МУНИЦИПАЛЬНЫХ УСЛУГ В УЛЬЯНОВСКОЙ ОБЛАСТИ" ОСУЩЕСТВЛЯЕТСЯ</w:t>
      </w:r>
    </w:p>
    <w:p w:rsidR="00D27B18" w:rsidRDefault="00D27B18">
      <w:pPr>
        <w:pStyle w:val="ConsPlusTitle"/>
        <w:jc w:val="center"/>
      </w:pPr>
      <w:r>
        <w:t>БЕСПЛАТНО, А ТАКЖЕ О ПРИЗНАНИИ УТРАТИВШИМ СИЛУ ПОСТАНОВЛЕНИЯ</w:t>
      </w:r>
    </w:p>
    <w:p w:rsidR="00D27B18" w:rsidRDefault="00D27B18">
      <w:pPr>
        <w:pStyle w:val="ConsPlusTitle"/>
        <w:jc w:val="center"/>
      </w:pPr>
      <w:r>
        <w:t>ПРАВИТЕЛЬСТВА УЛЬЯНОВСКОЙ ОБЛАСТИ ОТ 10.04.2015 N 158-П</w:t>
      </w:r>
    </w:p>
    <w:p w:rsidR="00D27B18" w:rsidRDefault="00D27B1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27B1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27B18" w:rsidRDefault="00D27B1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27B18" w:rsidRDefault="00D27B1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27B18" w:rsidRDefault="00D27B1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27B18" w:rsidRDefault="00D27B18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Ульяновской области</w:t>
            </w:r>
          </w:p>
          <w:p w:rsidR="00D27B18" w:rsidRDefault="00D27B1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27.05.2021 </w:t>
            </w:r>
            <w:hyperlink r:id="rId5">
              <w:r>
                <w:rPr>
                  <w:color w:val="0000FF"/>
                </w:rPr>
                <w:t>N 210-П</w:t>
              </w:r>
            </w:hyperlink>
            <w:r>
              <w:rPr>
                <w:color w:val="392C69"/>
              </w:rPr>
              <w:t xml:space="preserve">, от 14.07.2023 </w:t>
            </w:r>
            <w:hyperlink r:id="rId6">
              <w:r>
                <w:rPr>
                  <w:color w:val="0000FF"/>
                </w:rPr>
                <w:t>N 366-П</w:t>
              </w:r>
            </w:hyperlink>
            <w:r>
              <w:rPr>
                <w:color w:val="392C69"/>
              </w:rPr>
              <w:t xml:space="preserve">, от 06.10.2025 </w:t>
            </w:r>
            <w:hyperlink r:id="rId7">
              <w:r>
                <w:rPr>
                  <w:color w:val="0000FF"/>
                </w:rPr>
                <w:t>N 527-П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27B18" w:rsidRDefault="00D27B18">
            <w:pPr>
              <w:pStyle w:val="ConsPlusNormal"/>
            </w:pPr>
          </w:p>
        </w:tc>
      </w:tr>
    </w:tbl>
    <w:p w:rsidR="00D27B18" w:rsidRDefault="00D27B18">
      <w:pPr>
        <w:pStyle w:val="ConsPlusNormal"/>
        <w:jc w:val="both"/>
      </w:pPr>
    </w:p>
    <w:p w:rsidR="00D27B18" w:rsidRDefault="00D27B18">
      <w:pPr>
        <w:pStyle w:val="ConsPlusNormal"/>
        <w:ind w:firstLine="540"/>
        <w:jc w:val="both"/>
      </w:pPr>
      <w:r>
        <w:t xml:space="preserve">В соответствии с </w:t>
      </w:r>
      <w:hyperlink r:id="rId8">
        <w:r>
          <w:rPr>
            <w:color w:val="0000FF"/>
          </w:rPr>
          <w:t>пунктом 4.1</w:t>
        </w:r>
      </w:hyperlink>
      <w:r>
        <w:t xml:space="preserve">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N 1376 "Об утверждении Правил организации деятельности многофункциональных центров предоставления государственных и муниципальных услуг", Правительство Ульяновской области постановляет:</w:t>
      </w:r>
    </w:p>
    <w:p w:rsidR="00D27B18" w:rsidRDefault="00D27B18">
      <w:pPr>
        <w:pStyle w:val="ConsPlusNormal"/>
        <w:spacing w:before="220"/>
        <w:ind w:firstLine="540"/>
        <w:jc w:val="both"/>
      </w:pPr>
      <w:r>
        <w:t>1. Утвердить:</w:t>
      </w:r>
    </w:p>
    <w:p w:rsidR="00D27B18" w:rsidRDefault="00D27B18">
      <w:pPr>
        <w:pStyle w:val="ConsPlusNormal"/>
        <w:spacing w:before="220"/>
        <w:ind w:firstLine="540"/>
        <w:jc w:val="both"/>
      </w:pPr>
      <w:r>
        <w:t xml:space="preserve">1.1. </w:t>
      </w:r>
      <w:hyperlink w:anchor="P41">
        <w:r>
          <w:rPr>
            <w:color w:val="0000FF"/>
          </w:rPr>
          <w:t>Порядок</w:t>
        </w:r>
      </w:hyperlink>
      <w:r>
        <w:t xml:space="preserve"> исчисления платы за выезд работника областного государственного казенного учреждения "Корпорация развития интернет-технологий - многофункциональный центр предоставления государственных и муниципальных услуг в Ульяновской области" к заявителю (приложение N 1).</w:t>
      </w:r>
    </w:p>
    <w:p w:rsidR="00D27B18" w:rsidRDefault="00D27B18">
      <w:pPr>
        <w:pStyle w:val="ConsPlusNormal"/>
        <w:spacing w:before="220"/>
        <w:ind w:firstLine="540"/>
        <w:jc w:val="both"/>
      </w:pPr>
      <w:r>
        <w:t xml:space="preserve">1.2. </w:t>
      </w:r>
      <w:hyperlink w:anchor="P115">
        <w:r>
          <w:rPr>
            <w:color w:val="0000FF"/>
          </w:rPr>
          <w:t>Перечень</w:t>
        </w:r>
      </w:hyperlink>
      <w:r>
        <w:t xml:space="preserve"> категорий граждан, для которых организация выезда работника областного государственного казенного учреждения "Корпорация развития интернет-технологий - многофункциональный центр предоставления государственных и муниципальных услуг в Ульяновской области" осуществляется бесплатно (приложение N 2).</w:t>
      </w:r>
    </w:p>
    <w:p w:rsidR="00D27B18" w:rsidRDefault="00D27B18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9">
        <w:r>
          <w:rPr>
            <w:color w:val="0000FF"/>
          </w:rPr>
          <w:t>постановление</w:t>
        </w:r>
      </w:hyperlink>
      <w:r>
        <w:t xml:space="preserve"> Правительства Ульяновской области от 10.04.2015 N 158-П "Об утверждении Порядка исчисления платы за выезд работника областного государственного автономного учреждения "Многофункциональный центр предоставления государственных и муниципальных услуг в Ульяновской области" к заявителю для приема заявлений и документов, необходимых для предоставления государственных и муниципальных услуг, а также доставку результатов предоставления данных услуг и Перечня категорий граждан, для которых организация выезда работника областного государственного автономного учреждения "Многофункциональный центр предоставления государственных и муниципальных услуг в Ульяновской области" для приема заявлений и документов, необходимых для предоставления государственных и муниципальных услуг, и доставка результатов предоставления данных услуг осуществляются бесплатно".</w:t>
      </w:r>
    </w:p>
    <w:p w:rsidR="00D27B18" w:rsidRDefault="00D27B18">
      <w:pPr>
        <w:pStyle w:val="ConsPlusNormal"/>
        <w:jc w:val="both"/>
      </w:pPr>
    </w:p>
    <w:p w:rsidR="00D27B18" w:rsidRDefault="00D27B18">
      <w:pPr>
        <w:pStyle w:val="ConsPlusNormal"/>
        <w:jc w:val="right"/>
      </w:pPr>
      <w:r>
        <w:t>Председатель</w:t>
      </w:r>
    </w:p>
    <w:p w:rsidR="00D27B18" w:rsidRDefault="00D27B18">
      <w:pPr>
        <w:pStyle w:val="ConsPlusNormal"/>
        <w:jc w:val="right"/>
      </w:pPr>
      <w:r>
        <w:t>Правительства Ульяновской области</w:t>
      </w:r>
    </w:p>
    <w:p w:rsidR="00D27B18" w:rsidRDefault="00D27B18">
      <w:pPr>
        <w:pStyle w:val="ConsPlusNormal"/>
        <w:jc w:val="right"/>
      </w:pPr>
      <w:r>
        <w:t>А.А.СМЕКАЛИН</w:t>
      </w:r>
    </w:p>
    <w:p w:rsidR="00D27B18" w:rsidRDefault="00D27B18">
      <w:pPr>
        <w:pStyle w:val="ConsPlusNormal"/>
        <w:jc w:val="both"/>
      </w:pPr>
    </w:p>
    <w:p w:rsidR="00D27B18" w:rsidRDefault="00D27B18">
      <w:pPr>
        <w:pStyle w:val="ConsPlusNormal"/>
        <w:jc w:val="both"/>
      </w:pPr>
    </w:p>
    <w:p w:rsidR="00D27B18" w:rsidRDefault="00D27B18">
      <w:pPr>
        <w:pStyle w:val="ConsPlusNormal"/>
        <w:jc w:val="both"/>
      </w:pPr>
    </w:p>
    <w:p w:rsidR="00D27B18" w:rsidRDefault="00D27B18">
      <w:pPr>
        <w:pStyle w:val="ConsPlusNormal"/>
        <w:jc w:val="both"/>
      </w:pPr>
    </w:p>
    <w:p w:rsidR="00D27B18" w:rsidRDefault="00D27B18">
      <w:pPr>
        <w:pStyle w:val="ConsPlusNormal"/>
        <w:jc w:val="both"/>
      </w:pPr>
    </w:p>
    <w:p w:rsidR="00D27B18" w:rsidRDefault="00D27B18">
      <w:pPr>
        <w:pStyle w:val="ConsPlusNormal"/>
        <w:jc w:val="right"/>
        <w:outlineLvl w:val="0"/>
      </w:pPr>
      <w:r>
        <w:t>Приложение N 1</w:t>
      </w:r>
    </w:p>
    <w:p w:rsidR="00D27B18" w:rsidRDefault="00D27B18">
      <w:pPr>
        <w:pStyle w:val="ConsPlusNormal"/>
        <w:jc w:val="right"/>
      </w:pPr>
      <w:r>
        <w:t>к постановлению</w:t>
      </w:r>
    </w:p>
    <w:p w:rsidR="00D27B18" w:rsidRDefault="00D27B18">
      <w:pPr>
        <w:pStyle w:val="ConsPlusNormal"/>
        <w:jc w:val="right"/>
      </w:pPr>
      <w:r>
        <w:t>Правительства Ульяновской области</w:t>
      </w:r>
    </w:p>
    <w:p w:rsidR="00D27B18" w:rsidRDefault="00D27B18">
      <w:pPr>
        <w:pStyle w:val="ConsPlusNormal"/>
        <w:jc w:val="right"/>
      </w:pPr>
      <w:r>
        <w:t>от 5 июля 2017 г. N 324-П</w:t>
      </w:r>
    </w:p>
    <w:p w:rsidR="00D27B18" w:rsidRDefault="00D27B18">
      <w:pPr>
        <w:pStyle w:val="ConsPlusNormal"/>
        <w:jc w:val="both"/>
      </w:pPr>
    </w:p>
    <w:p w:rsidR="00D27B18" w:rsidRDefault="00D27B18">
      <w:pPr>
        <w:pStyle w:val="ConsPlusTitle"/>
        <w:jc w:val="center"/>
      </w:pPr>
      <w:bookmarkStart w:id="0" w:name="P41"/>
      <w:bookmarkEnd w:id="0"/>
      <w:r>
        <w:t>ПОРЯДОК</w:t>
      </w:r>
    </w:p>
    <w:p w:rsidR="00D27B18" w:rsidRDefault="00D27B18">
      <w:pPr>
        <w:pStyle w:val="ConsPlusTitle"/>
        <w:jc w:val="center"/>
      </w:pPr>
      <w:r>
        <w:t>ИСЧИСЛЕНИЯ ПЛАТЫ ЗА ВЫЕЗД РАБОТНИКА ОБЛАСТНОГО</w:t>
      </w:r>
    </w:p>
    <w:p w:rsidR="00D27B18" w:rsidRDefault="00D27B18">
      <w:pPr>
        <w:pStyle w:val="ConsPlusTitle"/>
        <w:jc w:val="center"/>
      </w:pPr>
      <w:r>
        <w:t>ГОСУДАРСТВЕННОГО КАЗЕННОГО УЧРЕЖДЕНИЯ "КОРПОРАЦИЯ РАЗВИТИЯ</w:t>
      </w:r>
    </w:p>
    <w:p w:rsidR="00D27B18" w:rsidRDefault="00D27B18">
      <w:pPr>
        <w:pStyle w:val="ConsPlusTitle"/>
        <w:jc w:val="center"/>
      </w:pPr>
      <w:r>
        <w:t>ИНТЕРНЕТ-ТЕХНОЛОГИЙ - МНОГОФУНКЦИОНАЛЬНЫЙ ЦЕНТР</w:t>
      </w:r>
    </w:p>
    <w:p w:rsidR="00D27B18" w:rsidRDefault="00D27B18">
      <w:pPr>
        <w:pStyle w:val="ConsPlusTitle"/>
        <w:jc w:val="center"/>
      </w:pPr>
      <w:r>
        <w:t>ПРЕДОСТАВЛЕНИЯ ГОСУДАРСТВЕННЫХ И МУНИЦИПАЛЬНЫХ УСЛУГ</w:t>
      </w:r>
    </w:p>
    <w:p w:rsidR="00D27B18" w:rsidRDefault="00D27B18">
      <w:pPr>
        <w:pStyle w:val="ConsPlusTitle"/>
        <w:jc w:val="center"/>
      </w:pPr>
      <w:r>
        <w:t>В УЛЬЯНОВСКОЙ ОБЛАСТИ" К ЗАЯВИТЕЛЮ</w:t>
      </w:r>
    </w:p>
    <w:p w:rsidR="00D27B18" w:rsidRDefault="00D27B1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27B1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27B18" w:rsidRDefault="00D27B1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27B18" w:rsidRDefault="00D27B1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27B18" w:rsidRDefault="00D27B1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27B18" w:rsidRDefault="00D27B1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Ульяновской области</w:t>
            </w:r>
          </w:p>
          <w:p w:rsidR="00D27B18" w:rsidRDefault="00D27B18">
            <w:pPr>
              <w:pStyle w:val="ConsPlusNormal"/>
              <w:jc w:val="center"/>
            </w:pPr>
            <w:r>
              <w:rPr>
                <w:color w:val="392C69"/>
              </w:rPr>
              <w:t>от 27.05.2021 N 210-П)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27B18" w:rsidRDefault="00D27B18">
            <w:pPr>
              <w:pStyle w:val="ConsPlusNormal"/>
            </w:pPr>
          </w:p>
        </w:tc>
      </w:tr>
    </w:tbl>
    <w:p w:rsidR="00D27B18" w:rsidRDefault="00D27B18">
      <w:pPr>
        <w:pStyle w:val="ConsPlusNormal"/>
        <w:jc w:val="both"/>
      </w:pPr>
    </w:p>
    <w:p w:rsidR="00D27B18" w:rsidRDefault="00D27B18">
      <w:pPr>
        <w:pStyle w:val="ConsPlusTitle"/>
        <w:jc w:val="center"/>
        <w:outlineLvl w:val="1"/>
      </w:pPr>
      <w:r>
        <w:t>1. Общие положения</w:t>
      </w:r>
    </w:p>
    <w:p w:rsidR="00D27B18" w:rsidRDefault="00D27B18">
      <w:pPr>
        <w:pStyle w:val="ConsPlusNormal"/>
        <w:jc w:val="both"/>
      </w:pPr>
    </w:p>
    <w:p w:rsidR="00D27B18" w:rsidRDefault="00D27B18">
      <w:pPr>
        <w:pStyle w:val="ConsPlusNormal"/>
        <w:ind w:firstLine="540"/>
        <w:jc w:val="both"/>
      </w:pPr>
      <w:r>
        <w:t xml:space="preserve">1.1. Настоящий Порядок в соответствии с Федеральным </w:t>
      </w:r>
      <w:hyperlink r:id="rId11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 и </w:t>
      </w:r>
      <w:hyperlink r:id="rId12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22.12.2012 N 1376 "Об утверждении Правил организации деятельности многофункциональных центров предоставления государственных и муниципальных услуг" устанавливает правила исчисления платы за выезд работника областного государственного казенного учреждения "Корпорация развития интернет-технологий - многофункциональный центр предоставления государственных и муниципальных услуг в Ульяновской области" (далее - Учреждение) к заявителю для приема заявлений и документов, необходимых для предоставления государственных и муниципальных услуг, предоставление которых организовано на базе Учреждения, а также доставки результатов предоставления данных услуг (далее - выезд, работник соответственно).</w:t>
      </w:r>
    </w:p>
    <w:p w:rsidR="00D27B18" w:rsidRDefault="00D27B18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27.05.2021 N 210-П)</w:t>
      </w:r>
    </w:p>
    <w:p w:rsidR="00D27B18" w:rsidRDefault="00D27B18">
      <w:pPr>
        <w:pStyle w:val="ConsPlusNormal"/>
        <w:spacing w:before="220"/>
        <w:ind w:firstLine="540"/>
        <w:jc w:val="both"/>
      </w:pPr>
      <w:r>
        <w:t>1.2. Под заявителем в настоящем Порядке понимается физическое или юридическое лицо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либо их уполномоченные представители, обратившиеся в Учреждение с запросом о выезде работника.</w:t>
      </w:r>
    </w:p>
    <w:p w:rsidR="00D27B18" w:rsidRDefault="00D27B18">
      <w:pPr>
        <w:pStyle w:val="ConsPlusNormal"/>
        <w:spacing w:before="220"/>
        <w:ind w:firstLine="540"/>
        <w:jc w:val="both"/>
      </w:pPr>
      <w:r>
        <w:t>1.3. Выезд работника осуществляется по предварительному запросу заявителя, выраженному в устной, письменной или электронной форме.</w:t>
      </w:r>
    </w:p>
    <w:p w:rsidR="00D27B18" w:rsidRDefault="00D27B18">
      <w:pPr>
        <w:pStyle w:val="ConsPlusNormal"/>
        <w:jc w:val="both"/>
      </w:pPr>
    </w:p>
    <w:p w:rsidR="00D27B18" w:rsidRDefault="00D27B18">
      <w:pPr>
        <w:pStyle w:val="ConsPlusTitle"/>
        <w:jc w:val="center"/>
        <w:outlineLvl w:val="1"/>
      </w:pPr>
      <w:r>
        <w:t>2. Исчисление платы за выезд</w:t>
      </w:r>
    </w:p>
    <w:p w:rsidR="00D27B18" w:rsidRDefault="00D27B18">
      <w:pPr>
        <w:pStyle w:val="ConsPlusNormal"/>
        <w:jc w:val="center"/>
      </w:pPr>
    </w:p>
    <w:p w:rsidR="00D27B18" w:rsidRDefault="00D27B18">
      <w:pPr>
        <w:pStyle w:val="ConsPlusNormal"/>
        <w:jc w:val="center"/>
      </w:pPr>
      <w:r>
        <w:t xml:space="preserve">(в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</w:t>
      </w:r>
    </w:p>
    <w:p w:rsidR="00D27B18" w:rsidRDefault="00D27B18">
      <w:pPr>
        <w:pStyle w:val="ConsPlusNormal"/>
        <w:jc w:val="center"/>
      </w:pPr>
      <w:r>
        <w:t>от 27.05.2021 N 210-П)</w:t>
      </w:r>
    </w:p>
    <w:p w:rsidR="00D27B18" w:rsidRDefault="00D27B18">
      <w:pPr>
        <w:pStyle w:val="ConsPlusNormal"/>
        <w:jc w:val="both"/>
      </w:pPr>
    </w:p>
    <w:p w:rsidR="00D27B18" w:rsidRDefault="00D27B18">
      <w:pPr>
        <w:pStyle w:val="ConsPlusNormal"/>
        <w:ind w:firstLine="540"/>
        <w:jc w:val="both"/>
      </w:pPr>
      <w:r>
        <w:lastRenderedPageBreak/>
        <w:t>2.1. Размер платы за выезд устанавливается исходя из суммарного размера экономически обоснованных затрат, непосредственно относящихся к выезду. К указанным затратам относятся:</w:t>
      </w:r>
    </w:p>
    <w:p w:rsidR="00D27B18" w:rsidRDefault="00D27B18">
      <w:pPr>
        <w:pStyle w:val="ConsPlusNormal"/>
        <w:spacing w:before="220"/>
        <w:ind w:firstLine="540"/>
        <w:jc w:val="both"/>
      </w:pPr>
      <w:r>
        <w:t>1) затраты, связанные с оплатой труда работника и уплатой страховых взносов на его обязательное социальное страхование;</w:t>
      </w:r>
    </w:p>
    <w:p w:rsidR="00D27B18" w:rsidRDefault="00D27B18">
      <w:pPr>
        <w:pStyle w:val="ConsPlusNormal"/>
        <w:spacing w:before="220"/>
        <w:ind w:firstLine="540"/>
        <w:jc w:val="both"/>
      </w:pPr>
      <w:r>
        <w:t>2) затраты, связанные с оплатой приобретаемых Учреждением материальных запасов, потребляемых в процессе выезда;</w:t>
      </w:r>
    </w:p>
    <w:p w:rsidR="00D27B18" w:rsidRDefault="00D27B18">
      <w:pPr>
        <w:pStyle w:val="ConsPlusNormal"/>
        <w:spacing w:before="220"/>
        <w:ind w:firstLine="540"/>
        <w:jc w:val="both"/>
      </w:pPr>
      <w:r>
        <w:t>3) амортизация оборудования, используемого в процессе выезда (далее - оборудование);</w:t>
      </w:r>
    </w:p>
    <w:p w:rsidR="00D27B18" w:rsidRDefault="00D27B18">
      <w:pPr>
        <w:pStyle w:val="ConsPlusNormal"/>
        <w:spacing w:before="220"/>
        <w:ind w:firstLine="540"/>
        <w:jc w:val="both"/>
      </w:pPr>
      <w:r>
        <w:t>4) накладные затраты.</w:t>
      </w:r>
    </w:p>
    <w:p w:rsidR="00D27B18" w:rsidRDefault="00D27B18">
      <w:pPr>
        <w:pStyle w:val="ConsPlusNormal"/>
        <w:spacing w:before="220"/>
        <w:ind w:firstLine="540"/>
        <w:jc w:val="both"/>
      </w:pPr>
      <w:r>
        <w:t>2.2. Размер платы за выезд определяется по следующей формуле с применением метода прямого счета:</w:t>
      </w:r>
    </w:p>
    <w:p w:rsidR="00D27B18" w:rsidRDefault="00D27B18">
      <w:pPr>
        <w:pStyle w:val="ConsPlusNormal"/>
        <w:jc w:val="both"/>
      </w:pPr>
    </w:p>
    <w:p w:rsidR="00D27B18" w:rsidRDefault="00D27B18">
      <w:pPr>
        <w:pStyle w:val="ConsPlusNormal"/>
        <w:ind w:firstLine="540"/>
        <w:jc w:val="both"/>
      </w:pPr>
      <w:r>
        <w:t xml:space="preserve">Русл = </w:t>
      </w:r>
      <w:proofErr w:type="spellStart"/>
      <w:r>
        <w:t>Зоп</w:t>
      </w:r>
      <w:proofErr w:type="spellEnd"/>
      <w:r>
        <w:t xml:space="preserve"> + </w:t>
      </w:r>
      <w:proofErr w:type="spellStart"/>
      <w:r>
        <w:t>Змз</w:t>
      </w:r>
      <w:proofErr w:type="spellEnd"/>
      <w:r>
        <w:t xml:space="preserve"> + А + </w:t>
      </w:r>
      <w:proofErr w:type="spellStart"/>
      <w:r>
        <w:t>Зн</w:t>
      </w:r>
      <w:proofErr w:type="spellEnd"/>
      <w:r>
        <w:t>, где:</w:t>
      </w:r>
    </w:p>
    <w:p w:rsidR="00D27B18" w:rsidRDefault="00D27B18">
      <w:pPr>
        <w:pStyle w:val="ConsPlusNormal"/>
        <w:jc w:val="both"/>
      </w:pPr>
    </w:p>
    <w:p w:rsidR="00D27B18" w:rsidRDefault="00D27B18">
      <w:pPr>
        <w:pStyle w:val="ConsPlusNormal"/>
        <w:ind w:firstLine="540"/>
        <w:jc w:val="both"/>
      </w:pPr>
      <w:r>
        <w:t>Русл - размер платы за выезд;</w:t>
      </w:r>
    </w:p>
    <w:p w:rsidR="00D27B18" w:rsidRDefault="00D27B18">
      <w:pPr>
        <w:pStyle w:val="ConsPlusNormal"/>
        <w:spacing w:before="220"/>
        <w:ind w:firstLine="540"/>
        <w:jc w:val="both"/>
      </w:pPr>
      <w:proofErr w:type="spellStart"/>
      <w:r>
        <w:t>Зоп</w:t>
      </w:r>
      <w:proofErr w:type="spellEnd"/>
      <w:r>
        <w:t xml:space="preserve"> - размер затрат, связанных с оплатой труда работника и уплатой страховых взносов на его обязательное социальное страхование;</w:t>
      </w:r>
    </w:p>
    <w:p w:rsidR="00D27B18" w:rsidRDefault="00D27B18">
      <w:pPr>
        <w:pStyle w:val="ConsPlusNormal"/>
        <w:spacing w:before="220"/>
        <w:ind w:firstLine="540"/>
        <w:jc w:val="both"/>
      </w:pPr>
      <w:proofErr w:type="spellStart"/>
      <w:r>
        <w:t>Змз</w:t>
      </w:r>
      <w:proofErr w:type="spellEnd"/>
      <w:r>
        <w:t xml:space="preserve"> - размер затрат, связанных с оплатой приобретаемых Учреждением материальных запасов, потребляемых в процессе выезда. К указанным запасам относятся горюче-смазочные материалы, изделия и материалы, предназначенные для ремонта и обслуживания организационной техники, канцелярские принадлежности, а также другие товары, непосредственно потребляемые в процессе выезда;</w:t>
      </w:r>
    </w:p>
    <w:p w:rsidR="00D27B18" w:rsidRDefault="00D27B18">
      <w:pPr>
        <w:pStyle w:val="ConsPlusNormal"/>
        <w:spacing w:before="220"/>
        <w:ind w:firstLine="540"/>
        <w:jc w:val="both"/>
      </w:pPr>
      <w:r>
        <w:t>А - размер начисленной амортизации оборудования;</w:t>
      </w:r>
    </w:p>
    <w:p w:rsidR="00D27B18" w:rsidRDefault="00D27B18">
      <w:pPr>
        <w:pStyle w:val="ConsPlusNormal"/>
        <w:spacing w:before="220"/>
        <w:ind w:firstLine="540"/>
        <w:jc w:val="both"/>
      </w:pPr>
      <w:proofErr w:type="spellStart"/>
      <w:r>
        <w:t>Зн</w:t>
      </w:r>
      <w:proofErr w:type="spellEnd"/>
      <w:r>
        <w:t xml:space="preserve"> - размер накладных затрат, относящихся к выезду.</w:t>
      </w:r>
    </w:p>
    <w:p w:rsidR="00D27B18" w:rsidRDefault="00D27B18">
      <w:pPr>
        <w:pStyle w:val="ConsPlusNormal"/>
        <w:spacing w:before="220"/>
        <w:ind w:firstLine="540"/>
        <w:jc w:val="both"/>
      </w:pPr>
      <w:r>
        <w:t>2.3. Размер затрат, связанных с оплатой труда работника и уплатой страховых взносов на его обязательное социальное страхование, определяется по формуле:</w:t>
      </w:r>
    </w:p>
    <w:p w:rsidR="00D27B18" w:rsidRDefault="00D27B18">
      <w:pPr>
        <w:pStyle w:val="ConsPlusNormal"/>
        <w:jc w:val="both"/>
      </w:pPr>
    </w:p>
    <w:p w:rsidR="00D27B18" w:rsidRDefault="00D27B18">
      <w:pPr>
        <w:pStyle w:val="ConsPlusNormal"/>
        <w:ind w:firstLine="540"/>
        <w:jc w:val="both"/>
      </w:pPr>
      <w:proofErr w:type="spellStart"/>
      <w:r>
        <w:t>Зоп</w:t>
      </w:r>
      <w:proofErr w:type="spellEnd"/>
      <w:r>
        <w:t xml:space="preserve"> = SUM </w:t>
      </w:r>
      <w:proofErr w:type="spellStart"/>
      <w:r>
        <w:t>Тч</w:t>
      </w:r>
      <w:proofErr w:type="spellEnd"/>
      <w:r>
        <w:t xml:space="preserve"> x </w:t>
      </w:r>
      <w:proofErr w:type="gramStart"/>
      <w:r>
        <w:t>О</w:t>
      </w:r>
      <w:proofErr w:type="gramEnd"/>
      <w:r>
        <w:t>, где:</w:t>
      </w:r>
    </w:p>
    <w:p w:rsidR="00D27B18" w:rsidRDefault="00D27B18">
      <w:pPr>
        <w:pStyle w:val="ConsPlusNormal"/>
        <w:jc w:val="both"/>
      </w:pPr>
    </w:p>
    <w:p w:rsidR="00D27B18" w:rsidRDefault="00D27B18">
      <w:pPr>
        <w:pStyle w:val="ConsPlusNormal"/>
        <w:ind w:firstLine="540"/>
        <w:jc w:val="both"/>
      </w:pPr>
      <w:r>
        <w:t xml:space="preserve">SUM </w:t>
      </w:r>
      <w:proofErr w:type="spellStart"/>
      <w:r>
        <w:t>Тч</w:t>
      </w:r>
      <w:proofErr w:type="spellEnd"/>
      <w:r>
        <w:t xml:space="preserve"> - значение суммированной продолжительности рабочего времени, в течение которого работник находился в процессе выезда (далее - рабочее время);</w:t>
      </w:r>
    </w:p>
    <w:p w:rsidR="00D27B18" w:rsidRDefault="00D27B18">
      <w:pPr>
        <w:pStyle w:val="ConsPlusNormal"/>
        <w:spacing w:before="220"/>
        <w:ind w:firstLine="540"/>
        <w:jc w:val="both"/>
      </w:pPr>
      <w:r>
        <w:t>О - размер оплаты труда работника и суммарный размер страховых взносов на его обязательное социальное страхование за единицу рабочего времени.</w:t>
      </w:r>
    </w:p>
    <w:p w:rsidR="00D27B18" w:rsidRDefault="00D27B18">
      <w:pPr>
        <w:pStyle w:val="ConsPlusNormal"/>
        <w:spacing w:before="220"/>
        <w:ind w:firstLine="540"/>
        <w:jc w:val="both"/>
      </w:pPr>
      <w:r>
        <w:t>Размер затрат, связанных с оплатой труда работника и уплатой страховых взносов на его обязательное социальное страхование, определяется применительно к каждому работнику, непосредственно участвующему в выезде.</w:t>
      </w:r>
    </w:p>
    <w:p w:rsidR="00D27B18" w:rsidRDefault="00D27B18">
      <w:pPr>
        <w:pStyle w:val="ConsPlusNormal"/>
        <w:spacing w:before="220"/>
        <w:ind w:firstLine="540"/>
        <w:jc w:val="both"/>
      </w:pPr>
      <w:r>
        <w:t>2.4. Размер затрат, связанных с оплатой приобретаемых Учреждением материальных запасов, потребляемых в процессе выезда, определяется по формуле:</w:t>
      </w:r>
    </w:p>
    <w:p w:rsidR="00D27B18" w:rsidRDefault="00D27B18">
      <w:pPr>
        <w:pStyle w:val="ConsPlusNormal"/>
        <w:jc w:val="both"/>
      </w:pPr>
    </w:p>
    <w:p w:rsidR="00D27B18" w:rsidRDefault="00D27B18">
      <w:pPr>
        <w:pStyle w:val="ConsPlusNormal"/>
        <w:ind w:firstLine="540"/>
        <w:jc w:val="both"/>
      </w:pPr>
      <w:proofErr w:type="spellStart"/>
      <w:r>
        <w:t>Змз</w:t>
      </w:r>
      <w:proofErr w:type="spellEnd"/>
      <w:r>
        <w:t xml:space="preserve"> = SUM М x Ц, где:</w:t>
      </w:r>
    </w:p>
    <w:p w:rsidR="00D27B18" w:rsidRDefault="00D27B18">
      <w:pPr>
        <w:pStyle w:val="ConsPlusNormal"/>
        <w:jc w:val="both"/>
      </w:pPr>
    </w:p>
    <w:p w:rsidR="00D27B18" w:rsidRDefault="00D27B18">
      <w:pPr>
        <w:pStyle w:val="ConsPlusNormal"/>
        <w:ind w:firstLine="540"/>
        <w:jc w:val="both"/>
      </w:pPr>
      <w:r>
        <w:t>SUM М - количество единиц материальных запасов, потребляемых в процессе выезда;</w:t>
      </w:r>
    </w:p>
    <w:p w:rsidR="00D27B18" w:rsidRDefault="00D27B18">
      <w:pPr>
        <w:pStyle w:val="ConsPlusNormal"/>
        <w:spacing w:before="220"/>
        <w:ind w:firstLine="540"/>
        <w:jc w:val="both"/>
      </w:pPr>
      <w:r>
        <w:t>Ц - цена одной единицы материальных запасов.</w:t>
      </w:r>
    </w:p>
    <w:p w:rsidR="00D27B18" w:rsidRDefault="00D27B18">
      <w:pPr>
        <w:pStyle w:val="ConsPlusNormal"/>
        <w:spacing w:before="220"/>
        <w:ind w:firstLine="540"/>
        <w:jc w:val="both"/>
      </w:pPr>
      <w:r>
        <w:lastRenderedPageBreak/>
        <w:t>2.5. Размер начисленной амортизации оборудования определяется исходя из балансовой стоимости оборудования, годовой нормы его амортизации, нормы времени функционирования оборудования и продолжительности функционирования оборудования в процессе выезда.</w:t>
      </w:r>
    </w:p>
    <w:p w:rsidR="00D27B18" w:rsidRDefault="00D27B18">
      <w:pPr>
        <w:pStyle w:val="ConsPlusNormal"/>
        <w:spacing w:before="220"/>
        <w:ind w:firstLine="540"/>
        <w:jc w:val="both"/>
      </w:pPr>
      <w:r>
        <w:t>2.6. Размер накладных затрат, относящихся к выезду, пропорционален размеру затрат, связанных с оплатой труда работника и уплатой страховых взносов на его обязательное социальное страхование, и определяется по формуле:</w:t>
      </w:r>
    </w:p>
    <w:p w:rsidR="00D27B18" w:rsidRDefault="00D27B18">
      <w:pPr>
        <w:pStyle w:val="ConsPlusNormal"/>
        <w:jc w:val="both"/>
      </w:pPr>
    </w:p>
    <w:p w:rsidR="00D27B18" w:rsidRDefault="00D27B18">
      <w:pPr>
        <w:pStyle w:val="ConsPlusNormal"/>
        <w:ind w:firstLine="540"/>
        <w:jc w:val="both"/>
      </w:pPr>
      <w:proofErr w:type="spellStart"/>
      <w:r>
        <w:t>Зн</w:t>
      </w:r>
      <w:proofErr w:type="spellEnd"/>
      <w:r>
        <w:t xml:space="preserve"> = </w:t>
      </w:r>
      <w:proofErr w:type="spellStart"/>
      <w:r>
        <w:t>Зоп</w:t>
      </w:r>
      <w:proofErr w:type="spellEnd"/>
      <w:r>
        <w:t xml:space="preserve"> x </w:t>
      </w:r>
      <w:proofErr w:type="spellStart"/>
      <w:r>
        <w:t>Кн</w:t>
      </w:r>
      <w:proofErr w:type="spellEnd"/>
      <w:r>
        <w:t>, где:</w:t>
      </w:r>
    </w:p>
    <w:p w:rsidR="00D27B18" w:rsidRDefault="00D27B18">
      <w:pPr>
        <w:pStyle w:val="ConsPlusNormal"/>
        <w:jc w:val="both"/>
      </w:pPr>
    </w:p>
    <w:p w:rsidR="00D27B18" w:rsidRDefault="00D27B18">
      <w:pPr>
        <w:pStyle w:val="ConsPlusNormal"/>
        <w:ind w:firstLine="540"/>
        <w:jc w:val="both"/>
      </w:pPr>
      <w:proofErr w:type="spellStart"/>
      <w:r>
        <w:t>Кн</w:t>
      </w:r>
      <w:proofErr w:type="spellEnd"/>
      <w:r>
        <w:t xml:space="preserve"> - значение коэффициента, отражающего отношение размера затрат, необходимых для обеспечения выезда, к размеру затрат, непосредственно связанных с выездом. Значение указанного коэффициента определяется на основе данных о размерах затрат, указанных в настоящем пункте, в отчетном финансовом году и прогнозируемых изменений размеров этих затрат в плановом периоде по формуле:</w:t>
      </w:r>
    </w:p>
    <w:p w:rsidR="00D27B18" w:rsidRDefault="00D27B18">
      <w:pPr>
        <w:pStyle w:val="ConsPlusNormal"/>
        <w:jc w:val="both"/>
      </w:pPr>
    </w:p>
    <w:p w:rsidR="00D27B18" w:rsidRDefault="00D27B18">
      <w:pPr>
        <w:pStyle w:val="ConsPlusNormal"/>
        <w:ind w:left="540"/>
        <w:jc w:val="both"/>
      </w:pPr>
      <w:r>
        <w:rPr>
          <w:noProof/>
          <w:position w:val="-26"/>
        </w:rPr>
        <w:drawing>
          <wp:inline distT="0" distB="0" distL="0" distR="0">
            <wp:extent cx="1969770" cy="47180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770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B18" w:rsidRDefault="00D27B18">
      <w:pPr>
        <w:pStyle w:val="ConsPlusNormal"/>
        <w:jc w:val="both"/>
      </w:pPr>
    </w:p>
    <w:p w:rsidR="00D27B18" w:rsidRDefault="00D27B18">
      <w:pPr>
        <w:pStyle w:val="ConsPlusNormal"/>
        <w:ind w:firstLine="540"/>
        <w:jc w:val="both"/>
      </w:pPr>
      <w:proofErr w:type="spellStart"/>
      <w:r>
        <w:t>Зауп</w:t>
      </w:r>
      <w:proofErr w:type="spellEnd"/>
      <w:r>
        <w:t xml:space="preserve"> - размер фактических затрат, связанных с оплатой труда работников Учреждения, осуществляющих профессиональную деятельность в должностях административно-управленческого персонала;</w:t>
      </w:r>
    </w:p>
    <w:p w:rsidR="00D27B18" w:rsidRDefault="00D27B18">
      <w:pPr>
        <w:pStyle w:val="ConsPlusNormal"/>
        <w:spacing w:before="220"/>
        <w:ind w:firstLine="540"/>
        <w:jc w:val="both"/>
      </w:pPr>
      <w:proofErr w:type="spellStart"/>
      <w:r>
        <w:t>Зохн</w:t>
      </w:r>
      <w:proofErr w:type="spellEnd"/>
      <w:r>
        <w:t xml:space="preserve"> - размер фактических общехозяйственных затрат Учреждения и уплачиваемых им государственных пошлин и иных обязательных платежей в бюджеты бюджетной системы Российской Федерации;</w:t>
      </w:r>
    </w:p>
    <w:p w:rsidR="00D27B18" w:rsidRDefault="00D27B18">
      <w:pPr>
        <w:pStyle w:val="ConsPlusNormal"/>
        <w:spacing w:before="220"/>
        <w:ind w:firstLine="540"/>
        <w:jc w:val="both"/>
      </w:pPr>
      <w:proofErr w:type="spellStart"/>
      <w:r>
        <w:t>Аохн</w:t>
      </w:r>
      <w:proofErr w:type="spellEnd"/>
      <w:r>
        <w:t xml:space="preserve"> - размер начисленной амортизации принадлежащего Учреждению имущества общехозяйственного назначения.</w:t>
      </w:r>
    </w:p>
    <w:p w:rsidR="00D27B18" w:rsidRDefault="00D27B18">
      <w:pPr>
        <w:pStyle w:val="ConsPlusNormal"/>
        <w:spacing w:before="220"/>
        <w:ind w:firstLine="540"/>
        <w:jc w:val="both"/>
      </w:pPr>
      <w:r>
        <w:t>2.7. Размер платы за выезд работника устанавливается приказом директора Учреждения.</w:t>
      </w:r>
    </w:p>
    <w:p w:rsidR="00D27B18" w:rsidRDefault="00D27B18">
      <w:pPr>
        <w:pStyle w:val="ConsPlusNormal"/>
        <w:spacing w:before="220"/>
        <w:ind w:firstLine="540"/>
        <w:jc w:val="both"/>
      </w:pPr>
      <w:r>
        <w:t>2.8. Средства, полученные в результате внесения заявителями платы за выезд работника, учитываются на отдельном лицевом счете, открытом Учреждению, и зачисляются в доход областного бюджета Ульяновской области в порядке, установленном бюджетным законодательством.</w:t>
      </w:r>
    </w:p>
    <w:p w:rsidR="00D27B18" w:rsidRDefault="00D27B18">
      <w:pPr>
        <w:pStyle w:val="ConsPlusNormal"/>
        <w:spacing w:before="220"/>
        <w:ind w:firstLine="540"/>
        <w:jc w:val="both"/>
      </w:pPr>
      <w:r>
        <w:t>2.9. Размер платы за выезд работника, подлежащей внесению заявителями в очередном финансовом году, пересматривается один раз в течение текущего финансового года.</w:t>
      </w:r>
    </w:p>
    <w:p w:rsidR="00D27B18" w:rsidRDefault="00D27B18">
      <w:pPr>
        <w:pStyle w:val="ConsPlusNormal"/>
        <w:jc w:val="both"/>
      </w:pPr>
    </w:p>
    <w:p w:rsidR="00D27B18" w:rsidRDefault="00D27B18">
      <w:pPr>
        <w:pStyle w:val="ConsPlusNormal"/>
        <w:jc w:val="both"/>
      </w:pPr>
    </w:p>
    <w:p w:rsidR="00D27B18" w:rsidRDefault="00D27B18">
      <w:pPr>
        <w:pStyle w:val="ConsPlusNormal"/>
        <w:jc w:val="both"/>
      </w:pPr>
    </w:p>
    <w:p w:rsidR="00D27B18" w:rsidRDefault="00D27B18">
      <w:pPr>
        <w:pStyle w:val="ConsPlusNormal"/>
        <w:jc w:val="both"/>
      </w:pPr>
    </w:p>
    <w:p w:rsidR="00D27B18" w:rsidRDefault="00D27B18">
      <w:pPr>
        <w:pStyle w:val="ConsPlusNormal"/>
        <w:jc w:val="both"/>
      </w:pPr>
    </w:p>
    <w:p w:rsidR="00D27B18" w:rsidRDefault="00D27B18">
      <w:pPr>
        <w:pStyle w:val="ConsPlusNormal"/>
        <w:jc w:val="right"/>
        <w:outlineLvl w:val="0"/>
      </w:pPr>
      <w:r>
        <w:t>Приложение N 2</w:t>
      </w:r>
    </w:p>
    <w:p w:rsidR="00D27B18" w:rsidRDefault="00D27B18">
      <w:pPr>
        <w:pStyle w:val="ConsPlusNormal"/>
        <w:jc w:val="right"/>
      </w:pPr>
      <w:r>
        <w:t>к постановлению</w:t>
      </w:r>
    </w:p>
    <w:p w:rsidR="00D27B18" w:rsidRDefault="00D27B18">
      <w:pPr>
        <w:pStyle w:val="ConsPlusNormal"/>
        <w:jc w:val="right"/>
      </w:pPr>
      <w:r>
        <w:t>Правительства Ульяновской области</w:t>
      </w:r>
    </w:p>
    <w:p w:rsidR="00D27B18" w:rsidRDefault="00D27B18">
      <w:pPr>
        <w:pStyle w:val="ConsPlusNormal"/>
        <w:jc w:val="right"/>
      </w:pPr>
      <w:r>
        <w:t>от 5 июля 2017 г. N 324-П</w:t>
      </w:r>
    </w:p>
    <w:p w:rsidR="00D27B18" w:rsidRDefault="00D27B18">
      <w:pPr>
        <w:pStyle w:val="ConsPlusNormal"/>
        <w:jc w:val="both"/>
      </w:pPr>
    </w:p>
    <w:p w:rsidR="00D27B18" w:rsidRDefault="00D27B18">
      <w:pPr>
        <w:pStyle w:val="ConsPlusTitle"/>
        <w:jc w:val="center"/>
      </w:pPr>
      <w:bookmarkStart w:id="1" w:name="P115"/>
      <w:bookmarkEnd w:id="1"/>
      <w:r>
        <w:t>ПЕРЕЧЕНЬ</w:t>
      </w:r>
    </w:p>
    <w:p w:rsidR="00D27B18" w:rsidRDefault="00D27B18">
      <w:pPr>
        <w:pStyle w:val="ConsPlusTitle"/>
        <w:jc w:val="center"/>
      </w:pPr>
      <w:r>
        <w:t>КАТЕГОРИЙ ГРАЖДАН, ДЛЯ КОТОРЫХ ОРГАНИЗАЦИЯ ВЫЕЗДА РАБОТНИКА</w:t>
      </w:r>
    </w:p>
    <w:p w:rsidR="00D27B18" w:rsidRDefault="00D27B18">
      <w:pPr>
        <w:pStyle w:val="ConsPlusTitle"/>
        <w:jc w:val="center"/>
      </w:pPr>
      <w:r>
        <w:t>ОБЛАСТНОГО ГОСУДАРСТВЕННОГО КАЗЕННОГО УЧРЕЖДЕНИЯ</w:t>
      </w:r>
    </w:p>
    <w:p w:rsidR="00D27B18" w:rsidRDefault="00D27B18">
      <w:pPr>
        <w:pStyle w:val="ConsPlusTitle"/>
        <w:jc w:val="center"/>
      </w:pPr>
      <w:r>
        <w:t>"КОРПОРАЦИЯ РАЗВИТИЯ ИНТЕРНЕТ-ТЕХНОЛОГИЙ -</w:t>
      </w:r>
    </w:p>
    <w:p w:rsidR="00D27B18" w:rsidRDefault="00D27B18">
      <w:pPr>
        <w:pStyle w:val="ConsPlusTitle"/>
        <w:jc w:val="center"/>
      </w:pPr>
      <w:r>
        <w:t>МНОГОФУНКЦИОНАЛЬНЫЙ ЦЕНТР ПРЕДОСТАВЛЕНИЯ ГОСУДАРСТВЕННЫХ</w:t>
      </w:r>
    </w:p>
    <w:p w:rsidR="00D27B18" w:rsidRDefault="00D27B18">
      <w:pPr>
        <w:pStyle w:val="ConsPlusTitle"/>
        <w:jc w:val="center"/>
      </w:pPr>
      <w:r>
        <w:lastRenderedPageBreak/>
        <w:t>И МУНИЦИПАЛЬНЫХ УСЛУГ В УЛЬЯНОВСКОЙ ОБЛАСТИ"</w:t>
      </w:r>
    </w:p>
    <w:p w:rsidR="00D27B18" w:rsidRDefault="00D27B18">
      <w:pPr>
        <w:pStyle w:val="ConsPlusTitle"/>
        <w:jc w:val="center"/>
      </w:pPr>
      <w:r>
        <w:t>ОСУЩЕСТВЛЯЕТСЯ БЕСПЛАТНО</w:t>
      </w:r>
    </w:p>
    <w:p w:rsidR="00D27B18" w:rsidRDefault="00D27B1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27B1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27B18" w:rsidRDefault="00D27B1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27B18" w:rsidRDefault="00D27B1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27B18" w:rsidRDefault="00D27B1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27B18" w:rsidRDefault="00D27B18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Ульяновской области</w:t>
            </w:r>
          </w:p>
          <w:p w:rsidR="00D27B18" w:rsidRDefault="00D27B1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27.05.2021 </w:t>
            </w:r>
            <w:hyperlink r:id="rId16">
              <w:r>
                <w:rPr>
                  <w:color w:val="0000FF"/>
                </w:rPr>
                <w:t>N 210-П</w:t>
              </w:r>
            </w:hyperlink>
            <w:r>
              <w:rPr>
                <w:color w:val="392C69"/>
              </w:rPr>
              <w:t xml:space="preserve">, от 14.07.2023 </w:t>
            </w:r>
            <w:hyperlink r:id="rId17">
              <w:r>
                <w:rPr>
                  <w:color w:val="0000FF"/>
                </w:rPr>
                <w:t>N 366-П</w:t>
              </w:r>
            </w:hyperlink>
            <w:r>
              <w:rPr>
                <w:color w:val="392C69"/>
              </w:rPr>
              <w:t xml:space="preserve">, от 06.10.2025 </w:t>
            </w:r>
            <w:hyperlink r:id="rId18">
              <w:r>
                <w:rPr>
                  <w:color w:val="0000FF"/>
                </w:rPr>
                <w:t>N 527-П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27B18" w:rsidRDefault="00D27B18">
            <w:pPr>
              <w:pStyle w:val="ConsPlusNormal"/>
            </w:pPr>
          </w:p>
        </w:tc>
      </w:tr>
    </w:tbl>
    <w:p w:rsidR="00D27B18" w:rsidRDefault="00D27B18">
      <w:pPr>
        <w:pStyle w:val="ConsPlusNormal"/>
        <w:jc w:val="both"/>
      </w:pPr>
    </w:p>
    <w:p w:rsidR="00D27B18" w:rsidRDefault="00D27B18">
      <w:pPr>
        <w:pStyle w:val="ConsPlusNormal"/>
        <w:ind w:firstLine="540"/>
        <w:jc w:val="both"/>
      </w:pPr>
      <w:r>
        <w:t>1. Ветераны Великой Отечественной войны.</w:t>
      </w:r>
    </w:p>
    <w:p w:rsidR="00D27B18" w:rsidRDefault="00D27B18">
      <w:pPr>
        <w:pStyle w:val="ConsPlusNormal"/>
        <w:spacing w:before="220"/>
        <w:ind w:firstLine="540"/>
        <w:jc w:val="both"/>
      </w:pPr>
      <w:r>
        <w:t>2. Вдовы (вдовцы) ветеранов Великой Отечественной войны.</w:t>
      </w:r>
    </w:p>
    <w:p w:rsidR="00D27B18" w:rsidRDefault="00D27B18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27.05.2021 N 210-П)</w:t>
      </w:r>
    </w:p>
    <w:p w:rsidR="00D27B18" w:rsidRDefault="00D27B18">
      <w:pPr>
        <w:pStyle w:val="ConsPlusNormal"/>
        <w:spacing w:before="220"/>
        <w:ind w:firstLine="540"/>
        <w:jc w:val="both"/>
      </w:pPr>
      <w:r>
        <w:t>3. Инвалиды Великой Отечественной войны и инвалиды боевых действий.</w:t>
      </w:r>
    </w:p>
    <w:p w:rsidR="00D27B18" w:rsidRDefault="00D27B18">
      <w:pPr>
        <w:pStyle w:val="ConsPlusNormal"/>
        <w:spacing w:before="220"/>
        <w:ind w:firstLine="540"/>
        <w:jc w:val="both"/>
      </w:pPr>
      <w:r>
        <w:t>4. 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войны.</w:t>
      </w:r>
    </w:p>
    <w:p w:rsidR="00D27B18" w:rsidRDefault="00D27B18">
      <w:pPr>
        <w:pStyle w:val="ConsPlusNormal"/>
        <w:spacing w:before="220"/>
        <w:ind w:firstLine="540"/>
        <w:jc w:val="both"/>
      </w:pPr>
      <w:r>
        <w:t>5. Герои Советского Союза, Герои Российской Федерации, полные кавалеры ордена Славы, Герои Социалистического Труда, Герои Труда Российской Федерации, полные кавалеры ордена Трудовой Славы.</w:t>
      </w:r>
    </w:p>
    <w:p w:rsidR="00D27B18" w:rsidRDefault="00D27B18">
      <w:pPr>
        <w:pStyle w:val="ConsPlusNormal"/>
        <w:spacing w:before="220"/>
        <w:ind w:firstLine="540"/>
        <w:jc w:val="both"/>
      </w:pPr>
      <w:r>
        <w:t>6. Инвалиды I группы.</w:t>
      </w:r>
    </w:p>
    <w:p w:rsidR="00D27B18" w:rsidRDefault="00D27B18">
      <w:pPr>
        <w:pStyle w:val="ConsPlusNormal"/>
        <w:spacing w:before="220"/>
        <w:ind w:firstLine="540"/>
        <w:jc w:val="both"/>
      </w:pPr>
      <w:r>
        <w:t>7. Инвалиды, использующие специальные средства для передвижения.</w:t>
      </w:r>
    </w:p>
    <w:p w:rsidR="00D27B18" w:rsidRDefault="00D27B18">
      <w:pPr>
        <w:pStyle w:val="ConsPlusNormal"/>
        <w:spacing w:before="220"/>
        <w:ind w:firstLine="540"/>
        <w:jc w:val="both"/>
      </w:pPr>
      <w:r>
        <w:t>8. Члены многодетных семей.</w:t>
      </w:r>
    </w:p>
    <w:p w:rsidR="00D27B18" w:rsidRDefault="00D27B18">
      <w:pPr>
        <w:pStyle w:val="ConsPlusNormal"/>
        <w:jc w:val="both"/>
      </w:pPr>
      <w:r>
        <w:t xml:space="preserve">(п. 8 в ред. </w:t>
      </w:r>
      <w:hyperlink r:id="rId20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27.05.2021 N 210-П)</w:t>
      </w:r>
    </w:p>
    <w:p w:rsidR="00D27B18" w:rsidRDefault="00D27B1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27B1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27B18" w:rsidRDefault="00D27B1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27B18" w:rsidRDefault="00D27B1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27B18" w:rsidRDefault="00D27B18">
            <w:pPr>
              <w:pStyle w:val="ConsPlusNormal"/>
              <w:jc w:val="both"/>
            </w:pPr>
            <w:r>
              <w:rPr>
                <w:color w:val="392C69"/>
              </w:rPr>
              <w:t xml:space="preserve">Финансовое обеспечение расходных обязательств, связанных с исполнением п. 9 </w:t>
            </w:r>
            <w:hyperlink r:id="rId21">
              <w:r>
                <w:rPr>
                  <w:color w:val="0000FF"/>
                </w:rPr>
                <w:t>осуществляется</w:t>
              </w:r>
            </w:hyperlink>
            <w:r>
              <w:rPr>
                <w:color w:val="392C69"/>
              </w:rPr>
              <w:t xml:space="preserve"> за счет бюджетных ассигнований, предусмотренных в областном бюджете Ульяновской области Правительству Ульяновской области на руководство и управление в сфере установленных функций.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27B18" w:rsidRDefault="00D27B18">
            <w:pPr>
              <w:pStyle w:val="ConsPlusNormal"/>
            </w:pPr>
          </w:p>
        </w:tc>
      </w:tr>
    </w:tbl>
    <w:p w:rsidR="00D27B18" w:rsidRDefault="00D27B18">
      <w:pPr>
        <w:pStyle w:val="ConsPlusNormal"/>
        <w:spacing w:before="280"/>
        <w:ind w:firstLine="540"/>
        <w:jc w:val="both"/>
      </w:pPr>
      <w:r>
        <w:t>9. Дети-инвалиды.</w:t>
      </w:r>
    </w:p>
    <w:p w:rsidR="00D27B18" w:rsidRDefault="00D27B18">
      <w:pPr>
        <w:pStyle w:val="ConsPlusNormal"/>
        <w:jc w:val="both"/>
      </w:pPr>
      <w:r>
        <w:t xml:space="preserve">(п. 9 введен </w:t>
      </w:r>
      <w:hyperlink r:id="rId22">
        <w:r>
          <w:rPr>
            <w:color w:val="0000FF"/>
          </w:rPr>
          <w:t>постановлением</w:t>
        </w:r>
      </w:hyperlink>
      <w:r>
        <w:t xml:space="preserve"> Правительства Ульяновской области от 14.07.2023 N 366-П)</w:t>
      </w:r>
    </w:p>
    <w:p w:rsidR="00D27B18" w:rsidRDefault="00D27B1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27B1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27B18" w:rsidRDefault="00D27B1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27B18" w:rsidRDefault="00D27B1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27B18" w:rsidRDefault="00D27B18">
            <w:pPr>
              <w:pStyle w:val="ConsPlusNormal"/>
              <w:jc w:val="both"/>
            </w:pPr>
            <w:r>
              <w:rPr>
                <w:color w:val="392C69"/>
              </w:rPr>
              <w:t xml:space="preserve">Финансовое обеспечение расходных обязательств, связанных с исполнением п. 10 </w:t>
            </w:r>
            <w:hyperlink r:id="rId23">
              <w:r>
                <w:rPr>
                  <w:color w:val="0000FF"/>
                </w:rPr>
                <w:t>осуществляется</w:t>
              </w:r>
            </w:hyperlink>
            <w:r>
              <w:rPr>
                <w:color w:val="392C69"/>
              </w:rPr>
              <w:t xml:space="preserve"> за счет бюджетных ассигнований, предусмотренных в областном бюджете Ульяновской области Правительству Ульяновской области на руководство и управление в сфере установленных функций.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27B18" w:rsidRDefault="00D27B18">
            <w:pPr>
              <w:pStyle w:val="ConsPlusNormal"/>
            </w:pPr>
          </w:p>
        </w:tc>
      </w:tr>
    </w:tbl>
    <w:p w:rsidR="00D27B18" w:rsidRDefault="00D27B18">
      <w:pPr>
        <w:pStyle w:val="ConsPlusNormal"/>
        <w:spacing w:before="280"/>
        <w:ind w:firstLine="540"/>
        <w:jc w:val="both"/>
      </w:pPr>
      <w:r>
        <w:t>10. Участники специальной военной операции, а также члены их семей, признанные нуждающимися в социальном обслуживании в порядке, установленном законодательством Российской Федерации.</w:t>
      </w:r>
    </w:p>
    <w:p w:rsidR="00D27B18" w:rsidRDefault="00D27B18">
      <w:pPr>
        <w:pStyle w:val="ConsPlusNormal"/>
        <w:spacing w:before="220"/>
        <w:ind w:firstLine="540"/>
        <w:jc w:val="both"/>
      </w:pPr>
      <w:r>
        <w:t>Под участниками специальной военной операции для целей настоящего Перечня понимаются:</w:t>
      </w:r>
    </w:p>
    <w:p w:rsidR="00D27B18" w:rsidRDefault="00D27B18">
      <w:pPr>
        <w:pStyle w:val="ConsPlusNormal"/>
        <w:spacing w:before="220"/>
        <w:ind w:firstLine="540"/>
        <w:jc w:val="both"/>
      </w:pPr>
      <w:bookmarkStart w:id="2" w:name="P142"/>
      <w:bookmarkEnd w:id="2"/>
      <w:r>
        <w:t>граждане, призванные на военную службу по мобилизации в Вооруженные Силы Российской Федерации, принимающие участие в проведении специальной военной операции либо командированные на прилегающие к районам проведения специальной военной операции территории субъектов Российской Федерации, - до окончания прохождения военной службы по мобилизации;</w:t>
      </w:r>
    </w:p>
    <w:p w:rsidR="00D27B18" w:rsidRDefault="00D27B18">
      <w:pPr>
        <w:pStyle w:val="ConsPlusNormal"/>
        <w:spacing w:before="220"/>
        <w:ind w:firstLine="540"/>
        <w:jc w:val="both"/>
      </w:pPr>
      <w:r>
        <w:lastRenderedPageBreak/>
        <w:t>военнослужащие Вооруженных Сил Российской Федерации и войск национальной гвардии Российской Федерации, а также лица, проходящие службу в войсках национальной гвардии Российской Федерации и имеющие специальное звание полиции, принимающие участие в проведении специальной военной операции либо командированные на прилегающие к районам проведения специальной военной операции территории субъектов Российской Федерации;</w:t>
      </w:r>
    </w:p>
    <w:p w:rsidR="00D27B18" w:rsidRDefault="00D27B18">
      <w:pPr>
        <w:pStyle w:val="ConsPlusNormal"/>
        <w:spacing w:before="220"/>
        <w:ind w:firstLine="540"/>
        <w:jc w:val="both"/>
      </w:pPr>
      <w:r>
        <w:t>граждане, заключившие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принимающие участие в проведении специальной военной операции либо командированные на прилегающие к районам проведения специальной военной операции территории субъектов Российской Федерации;</w:t>
      </w:r>
    </w:p>
    <w:p w:rsidR="00D27B18" w:rsidRDefault="00D27B18">
      <w:pPr>
        <w:pStyle w:val="ConsPlusNormal"/>
        <w:spacing w:before="220"/>
        <w:ind w:firstLine="540"/>
        <w:jc w:val="both"/>
      </w:pPr>
      <w:r>
        <w:t>сотрудники Управления Министерства внутренних дел Российской Федерации по Ульяновской области, командированные в зону проведения специальной военной операции либо на прилегающие к районам проведения специальной военной операции территории субъектов Российской Федерации;</w:t>
      </w:r>
    </w:p>
    <w:p w:rsidR="00D27B18" w:rsidRDefault="00D27B18">
      <w:pPr>
        <w:pStyle w:val="ConsPlusNormal"/>
        <w:spacing w:before="220"/>
        <w:ind w:firstLine="540"/>
        <w:jc w:val="both"/>
      </w:pPr>
      <w:r>
        <w:t>сотрудники Следственного управления Следственного комитета Российской Федерации по Ульяновской области, командированные в зону проведения специальной военной операции либо на прилегающие к районам проведения специальной военной операции территории субъектов Российской Федерации;</w:t>
      </w:r>
    </w:p>
    <w:p w:rsidR="00D27B18" w:rsidRDefault="00D27B18">
      <w:pPr>
        <w:pStyle w:val="ConsPlusNormal"/>
        <w:spacing w:before="220"/>
        <w:ind w:firstLine="540"/>
        <w:jc w:val="both"/>
      </w:pPr>
      <w:bookmarkStart w:id="3" w:name="P147"/>
      <w:bookmarkEnd w:id="3"/>
      <w:r>
        <w:t>лица, заключившие контракт с организацией, содействующей выполнению задач, возложенных на Вооруженные Силы Российской Федерации, либо вступившие с нею в иные правоотношения, касающиеся содействия выполнению данных задач, принимающие участие в проведении специальной военной операции либо командированные на прилегающие к районам проведения специальной военной операции территории субъектов Российской Федерации;</w:t>
      </w:r>
    </w:p>
    <w:p w:rsidR="00D27B18" w:rsidRDefault="00D27B18">
      <w:pPr>
        <w:pStyle w:val="ConsPlusNormal"/>
        <w:spacing w:before="220"/>
        <w:ind w:firstLine="540"/>
        <w:jc w:val="both"/>
      </w:pPr>
      <w:r>
        <w:t xml:space="preserve">лица, указанные в </w:t>
      </w:r>
      <w:hyperlink w:anchor="P142">
        <w:r>
          <w:rPr>
            <w:color w:val="0000FF"/>
          </w:rPr>
          <w:t>абзацах 3</w:t>
        </w:r>
      </w:hyperlink>
      <w:r>
        <w:t xml:space="preserve"> - </w:t>
      </w:r>
      <w:hyperlink w:anchor="P147">
        <w:r>
          <w:rPr>
            <w:color w:val="0000FF"/>
          </w:rPr>
          <w:t>8</w:t>
        </w:r>
      </w:hyperlink>
      <w:r>
        <w:t xml:space="preserve"> настоящего пункта, получившие ранение (контузию, травму, увечье) в ходе проведения специальной военной операции либо в ходе боевых действий на прилегающих к районам проведения специальной военной операции территориях субъектов Российской Федерации, в течение шести месяцев со дня получения такого ранения (контузии, травмы, увечья).</w:t>
      </w:r>
    </w:p>
    <w:p w:rsidR="00D27B18" w:rsidRDefault="00D27B18">
      <w:pPr>
        <w:pStyle w:val="ConsPlusNormal"/>
        <w:spacing w:before="220"/>
        <w:ind w:firstLine="540"/>
        <w:jc w:val="both"/>
      </w:pPr>
      <w:r>
        <w:t>Под членами семей участников специальной военной операции для целей настоящего Перечня понимаются проживающие на территории Ульяновской области:</w:t>
      </w:r>
    </w:p>
    <w:p w:rsidR="00D27B18" w:rsidRDefault="00D27B18">
      <w:pPr>
        <w:pStyle w:val="ConsPlusNormal"/>
        <w:spacing w:before="220"/>
        <w:ind w:firstLine="540"/>
        <w:jc w:val="both"/>
      </w:pPr>
      <w:r>
        <w:t>супруга (супруг), состоящая (состоящий) в браке с участником специальной военной операции, заключенном в органах записи актов гражданского состояния (далее - супруга (супруг);</w:t>
      </w:r>
    </w:p>
    <w:p w:rsidR="00D27B18" w:rsidRDefault="00D27B18">
      <w:pPr>
        <w:pStyle w:val="ConsPlusNormal"/>
        <w:spacing w:before="220"/>
        <w:ind w:firstLine="540"/>
        <w:jc w:val="both"/>
      </w:pPr>
      <w:r>
        <w:t>родители участника специальной военной операции;</w:t>
      </w:r>
    </w:p>
    <w:p w:rsidR="00D27B18" w:rsidRDefault="00D27B18">
      <w:pPr>
        <w:pStyle w:val="ConsPlusNormal"/>
        <w:spacing w:before="220"/>
        <w:ind w:firstLine="540"/>
        <w:jc w:val="both"/>
      </w:pPr>
      <w:r>
        <w:t>дети участника специальной военной операции и дети супруги (супруга), не являющиеся детьми участника специальной военной операции (далее - дети), не достигшие возраста 18 лет, и дети старше 18 лет, ставшие инвалидами до достижения ими возраста 18 лет, а также дети, обучающиеся в образовательных организациях по очной форме обучения, - до окончания обучения, но не дольше чем до достижения ими возраста 23 лет.</w:t>
      </w:r>
    </w:p>
    <w:p w:rsidR="00D27B18" w:rsidRDefault="00D27B18">
      <w:pPr>
        <w:pStyle w:val="ConsPlusNormal"/>
        <w:jc w:val="both"/>
      </w:pPr>
      <w:r>
        <w:t xml:space="preserve">(п. 10 в ред. </w:t>
      </w:r>
      <w:hyperlink r:id="rId24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06.10.2025 N 527-П)</w:t>
      </w:r>
    </w:p>
    <w:p w:rsidR="00D27B18" w:rsidRDefault="00D27B18">
      <w:pPr>
        <w:pStyle w:val="ConsPlusNormal"/>
        <w:jc w:val="both"/>
      </w:pPr>
    </w:p>
    <w:p w:rsidR="00D27B18" w:rsidRDefault="00D27B18">
      <w:pPr>
        <w:pStyle w:val="ConsPlusNormal"/>
        <w:jc w:val="both"/>
      </w:pPr>
    </w:p>
    <w:p w:rsidR="00D27B18" w:rsidRDefault="00D27B1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F23E6" w:rsidRDefault="000F23E6">
      <w:bookmarkStart w:id="4" w:name="_GoBack"/>
      <w:bookmarkEnd w:id="4"/>
    </w:p>
    <w:sectPr w:rsidR="000F23E6" w:rsidSect="00583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B18"/>
    <w:rsid w:val="000F23E6"/>
    <w:rsid w:val="00D2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10B88E-C900-47F2-9A67-A05CAC60C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7B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27B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27B1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1278&amp;dst=100137" TargetMode="External"/><Relationship Id="rId13" Type="http://schemas.openxmlformats.org/officeDocument/2006/relationships/hyperlink" Target="https://login.consultant.ru/link/?req=doc&amp;base=RLAW076&amp;n=58619&amp;dst=100007" TargetMode="External"/><Relationship Id="rId18" Type="http://schemas.openxmlformats.org/officeDocument/2006/relationships/hyperlink" Target="https://login.consultant.ru/link/?req=doc&amp;base=RLAW076&amp;n=83157&amp;dst=100005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076&amp;n=70349&amp;dst=100017" TargetMode="External"/><Relationship Id="rId7" Type="http://schemas.openxmlformats.org/officeDocument/2006/relationships/hyperlink" Target="https://login.consultant.ru/link/?req=doc&amp;base=RLAW076&amp;n=83157&amp;dst=100005" TargetMode="External"/><Relationship Id="rId12" Type="http://schemas.openxmlformats.org/officeDocument/2006/relationships/hyperlink" Target="https://login.consultant.ru/link/?req=doc&amp;base=LAW&amp;n=501278&amp;dst=100137" TargetMode="External"/><Relationship Id="rId17" Type="http://schemas.openxmlformats.org/officeDocument/2006/relationships/hyperlink" Target="https://login.consultant.ru/link/?req=doc&amp;base=RLAW076&amp;n=70349&amp;dst=100005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76&amp;n=58619&amp;dst=100042" TargetMode="External"/><Relationship Id="rId20" Type="http://schemas.openxmlformats.org/officeDocument/2006/relationships/hyperlink" Target="https://login.consultant.ru/link/?req=doc&amp;base=RLAW076&amp;n=58619&amp;dst=10004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76&amp;n=70349&amp;dst=100005" TargetMode="External"/><Relationship Id="rId11" Type="http://schemas.openxmlformats.org/officeDocument/2006/relationships/hyperlink" Target="https://login.consultant.ru/link/?req=doc&amp;base=LAW&amp;n=511331&amp;dst=100054" TargetMode="External"/><Relationship Id="rId24" Type="http://schemas.openxmlformats.org/officeDocument/2006/relationships/hyperlink" Target="https://login.consultant.ru/link/?req=doc&amp;base=RLAW076&amp;n=83157&amp;dst=100005" TargetMode="External"/><Relationship Id="rId5" Type="http://schemas.openxmlformats.org/officeDocument/2006/relationships/hyperlink" Target="https://login.consultant.ru/link/?req=doc&amp;base=RLAW076&amp;n=58619&amp;dst=100005" TargetMode="External"/><Relationship Id="rId15" Type="http://schemas.openxmlformats.org/officeDocument/2006/relationships/image" Target="media/image1.wmf"/><Relationship Id="rId23" Type="http://schemas.openxmlformats.org/officeDocument/2006/relationships/hyperlink" Target="https://login.consultant.ru/link/?req=doc&amp;base=RLAW076&amp;n=70349&amp;dst=100017" TargetMode="External"/><Relationship Id="rId10" Type="http://schemas.openxmlformats.org/officeDocument/2006/relationships/hyperlink" Target="https://login.consultant.ru/link/?req=doc&amp;base=RLAW076&amp;n=58619&amp;dst=100006" TargetMode="External"/><Relationship Id="rId19" Type="http://schemas.openxmlformats.org/officeDocument/2006/relationships/hyperlink" Target="https://login.consultant.ru/link/?req=doc&amp;base=RLAW076&amp;n=58619&amp;dst=100043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76&amp;n=31600" TargetMode="External"/><Relationship Id="rId14" Type="http://schemas.openxmlformats.org/officeDocument/2006/relationships/hyperlink" Target="https://login.consultant.ru/link/?req=doc&amp;base=RLAW076&amp;n=58619&amp;dst=100008" TargetMode="External"/><Relationship Id="rId22" Type="http://schemas.openxmlformats.org/officeDocument/2006/relationships/hyperlink" Target="https://login.consultant.ru/link/?req=doc&amp;base=RLAW076&amp;n=70349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2470</Words>
  <Characters>14081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Никифорова Людмила Евгеньевна</dc:creator>
  <cp:keywords/>
  <dc:description/>
  <cp:lastModifiedBy>Никифорова Людмила Евгеньевна</cp:lastModifiedBy>
  <cp:revision>1</cp:revision>
  <dcterms:created xsi:type="dcterms:W3CDTF">2026-03-02T04:50:00Z</dcterms:created>
  <dcterms:modified xsi:type="dcterms:W3CDTF">2026-03-02T04:51:00Z</dcterms:modified>
</cp:coreProperties>
</file>